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A1C" w:rsidRDefault="00FD3CC3" w:rsidP="00FD3CC3">
      <w:pPr>
        <w:jc w:val="center"/>
        <w:rPr>
          <w:rFonts w:asciiTheme="majorHAnsi" w:hAnsiTheme="majorHAnsi"/>
          <w:b/>
          <w:sz w:val="28"/>
          <w:szCs w:val="28"/>
        </w:rPr>
      </w:pPr>
      <w:r>
        <w:rPr>
          <w:rFonts w:asciiTheme="majorHAnsi" w:hAnsiTheme="majorHAnsi"/>
          <w:b/>
          <w:sz w:val="28"/>
          <w:szCs w:val="28"/>
        </w:rPr>
        <w:t>READING #3 DISCUSSION GUIDE</w:t>
      </w:r>
    </w:p>
    <w:p w:rsidR="00A24ABA" w:rsidRDefault="00A24ABA" w:rsidP="00FD3CC3">
      <w:pPr>
        <w:rPr>
          <w:rFonts w:asciiTheme="majorHAnsi" w:hAnsiTheme="majorHAnsi"/>
          <w:b/>
          <w:sz w:val="24"/>
          <w:szCs w:val="24"/>
        </w:rPr>
      </w:pPr>
    </w:p>
    <w:p w:rsidR="00FD3CC3" w:rsidRDefault="00FD3CC3" w:rsidP="00FD3CC3">
      <w:pPr>
        <w:rPr>
          <w:rFonts w:asciiTheme="majorHAnsi" w:hAnsiTheme="majorHAnsi"/>
          <w:b/>
          <w:sz w:val="24"/>
          <w:szCs w:val="24"/>
        </w:rPr>
      </w:pPr>
      <w:r>
        <w:rPr>
          <w:rFonts w:asciiTheme="majorHAnsi" w:hAnsiTheme="majorHAnsi"/>
          <w:b/>
          <w:sz w:val="24"/>
          <w:szCs w:val="24"/>
        </w:rPr>
        <w:t>Consider the relationship between Eliezer and his father.</w:t>
      </w:r>
    </w:p>
    <w:p w:rsidR="00FD3CC3" w:rsidRDefault="00A24ABA" w:rsidP="00FD3CC3">
      <w:pPr>
        <w:pStyle w:val="ListParagraph"/>
        <w:numPr>
          <w:ilvl w:val="0"/>
          <w:numId w:val="1"/>
        </w:numPr>
        <w:rPr>
          <w:rFonts w:asciiTheme="majorHAnsi" w:hAnsiTheme="majorHAnsi"/>
          <w:sz w:val="24"/>
          <w:szCs w:val="24"/>
        </w:rPr>
      </w:pPr>
      <w:r>
        <w:rPr>
          <w:rFonts w:asciiTheme="majorHAnsi" w:hAnsiTheme="majorHAnsi"/>
          <w:sz w:val="24"/>
          <w:szCs w:val="24"/>
        </w:rPr>
        <w:t>Give examples of the ways Eliezer’s relationship with his father is changing.  What is prompting those changes?</w:t>
      </w:r>
    </w:p>
    <w:p w:rsidR="00A24ABA" w:rsidRDefault="00A24ABA" w:rsidP="00A24ABA">
      <w:pPr>
        <w:pStyle w:val="ListParagraph"/>
        <w:rPr>
          <w:rFonts w:asciiTheme="majorHAnsi" w:hAnsiTheme="majorHAnsi"/>
          <w:sz w:val="24"/>
          <w:szCs w:val="24"/>
        </w:rPr>
      </w:pPr>
    </w:p>
    <w:p w:rsidR="00A24ABA" w:rsidRDefault="00A24ABA" w:rsidP="00FD3CC3">
      <w:pPr>
        <w:pStyle w:val="ListParagraph"/>
        <w:numPr>
          <w:ilvl w:val="0"/>
          <w:numId w:val="1"/>
        </w:numPr>
        <w:rPr>
          <w:rFonts w:asciiTheme="majorHAnsi" w:hAnsiTheme="majorHAnsi"/>
          <w:sz w:val="24"/>
          <w:szCs w:val="24"/>
        </w:rPr>
      </w:pPr>
      <w:r>
        <w:rPr>
          <w:rFonts w:asciiTheme="majorHAnsi" w:hAnsiTheme="majorHAnsi"/>
          <w:sz w:val="24"/>
          <w:szCs w:val="24"/>
        </w:rPr>
        <w:t>What does Eliezer mean when he refers to his father as “his weak point”?  Why has he come to view love as a weakness?</w:t>
      </w:r>
    </w:p>
    <w:p w:rsidR="00A24ABA" w:rsidRPr="00A24ABA" w:rsidRDefault="00A24ABA" w:rsidP="00A24ABA">
      <w:pPr>
        <w:pStyle w:val="ListParagraph"/>
        <w:rPr>
          <w:rFonts w:asciiTheme="majorHAnsi" w:hAnsiTheme="majorHAnsi"/>
          <w:sz w:val="24"/>
          <w:szCs w:val="24"/>
        </w:rPr>
      </w:pPr>
    </w:p>
    <w:p w:rsidR="00A24ABA" w:rsidRDefault="00A24ABA" w:rsidP="00FD3CC3">
      <w:pPr>
        <w:pStyle w:val="ListParagraph"/>
        <w:numPr>
          <w:ilvl w:val="0"/>
          <w:numId w:val="1"/>
        </w:numPr>
        <w:rPr>
          <w:rFonts w:asciiTheme="majorHAnsi" w:hAnsiTheme="majorHAnsi"/>
          <w:sz w:val="24"/>
          <w:szCs w:val="24"/>
        </w:rPr>
      </w:pPr>
      <w:r>
        <w:rPr>
          <w:rFonts w:asciiTheme="majorHAnsi" w:hAnsiTheme="majorHAnsi"/>
          <w:sz w:val="24"/>
          <w:szCs w:val="24"/>
        </w:rPr>
        <w:t>How do the changes in his relationship with his father affect the way Eliezer sees himself as an individual?  The way he views his father?</w:t>
      </w:r>
    </w:p>
    <w:p w:rsidR="00A24ABA" w:rsidRPr="00A24ABA" w:rsidRDefault="00A24ABA" w:rsidP="00A24ABA">
      <w:pPr>
        <w:pStyle w:val="ListParagraph"/>
        <w:rPr>
          <w:rFonts w:asciiTheme="majorHAnsi" w:hAnsiTheme="majorHAnsi"/>
          <w:sz w:val="24"/>
          <w:szCs w:val="24"/>
        </w:rPr>
      </w:pPr>
    </w:p>
    <w:p w:rsidR="00A24ABA" w:rsidRPr="00FD3CC3" w:rsidRDefault="00A24ABA" w:rsidP="00A24ABA">
      <w:pPr>
        <w:pStyle w:val="ListParagraph"/>
        <w:rPr>
          <w:rFonts w:asciiTheme="majorHAnsi" w:hAnsiTheme="majorHAnsi"/>
          <w:sz w:val="24"/>
          <w:szCs w:val="24"/>
        </w:rPr>
      </w:pPr>
    </w:p>
    <w:p w:rsidR="00FD3CC3" w:rsidRDefault="00FD3CC3" w:rsidP="00FD3CC3">
      <w:pPr>
        <w:rPr>
          <w:rFonts w:asciiTheme="majorHAnsi" w:hAnsiTheme="majorHAnsi"/>
          <w:b/>
          <w:sz w:val="24"/>
          <w:szCs w:val="24"/>
        </w:rPr>
      </w:pPr>
      <w:r>
        <w:rPr>
          <w:rFonts w:asciiTheme="majorHAnsi" w:hAnsiTheme="majorHAnsi"/>
          <w:b/>
          <w:sz w:val="24"/>
          <w:szCs w:val="24"/>
        </w:rPr>
        <w:t>Consider how the process of dehumanization affects Eliezer and his fellow prisoners.</w:t>
      </w:r>
    </w:p>
    <w:p w:rsidR="00FD3CC3" w:rsidRDefault="00A24ABA" w:rsidP="00FD3CC3">
      <w:pPr>
        <w:pStyle w:val="ListParagraph"/>
        <w:numPr>
          <w:ilvl w:val="0"/>
          <w:numId w:val="1"/>
        </w:numPr>
        <w:rPr>
          <w:rFonts w:asciiTheme="majorHAnsi" w:hAnsiTheme="majorHAnsi"/>
          <w:sz w:val="24"/>
          <w:szCs w:val="24"/>
        </w:rPr>
      </w:pPr>
      <w:r>
        <w:rPr>
          <w:rFonts w:asciiTheme="majorHAnsi" w:hAnsiTheme="majorHAnsi"/>
          <w:sz w:val="24"/>
          <w:szCs w:val="24"/>
        </w:rPr>
        <w:t xml:space="preserve">How do words like </w:t>
      </w:r>
      <w:r>
        <w:rPr>
          <w:rFonts w:asciiTheme="majorHAnsi" w:hAnsiTheme="majorHAnsi"/>
          <w:i/>
          <w:sz w:val="24"/>
          <w:szCs w:val="24"/>
        </w:rPr>
        <w:t>soup</w:t>
      </w:r>
      <w:r>
        <w:rPr>
          <w:rFonts w:asciiTheme="majorHAnsi" w:hAnsiTheme="majorHAnsi"/>
          <w:sz w:val="24"/>
          <w:szCs w:val="24"/>
        </w:rPr>
        <w:t xml:space="preserve"> and </w:t>
      </w:r>
      <w:r>
        <w:rPr>
          <w:rFonts w:asciiTheme="majorHAnsi" w:hAnsiTheme="majorHAnsi"/>
          <w:i/>
          <w:sz w:val="24"/>
          <w:szCs w:val="24"/>
        </w:rPr>
        <w:t>bread</w:t>
      </w:r>
      <w:r>
        <w:rPr>
          <w:rFonts w:asciiTheme="majorHAnsi" w:hAnsiTheme="majorHAnsi"/>
          <w:sz w:val="24"/>
          <w:szCs w:val="24"/>
        </w:rPr>
        <w:t xml:space="preserve"> take on a new meaning for Eliezer?  Why does he describe himself as a “starved stomach”?  What did it mean to see bread and soup as one’s “whole life”?</w:t>
      </w:r>
    </w:p>
    <w:p w:rsidR="00A24ABA" w:rsidRDefault="00A24ABA" w:rsidP="00A24ABA">
      <w:pPr>
        <w:pStyle w:val="ListParagraph"/>
        <w:rPr>
          <w:rFonts w:asciiTheme="majorHAnsi" w:hAnsiTheme="majorHAnsi"/>
          <w:sz w:val="24"/>
          <w:szCs w:val="24"/>
        </w:rPr>
      </w:pPr>
    </w:p>
    <w:p w:rsidR="00A24ABA" w:rsidRDefault="00A24ABA" w:rsidP="00FD3CC3">
      <w:pPr>
        <w:pStyle w:val="ListParagraph"/>
        <w:numPr>
          <w:ilvl w:val="0"/>
          <w:numId w:val="1"/>
        </w:numPr>
        <w:rPr>
          <w:rFonts w:asciiTheme="majorHAnsi" w:hAnsiTheme="majorHAnsi"/>
          <w:sz w:val="24"/>
          <w:szCs w:val="24"/>
        </w:rPr>
      </w:pPr>
      <w:r>
        <w:rPr>
          <w:rFonts w:asciiTheme="majorHAnsi" w:hAnsiTheme="majorHAnsi"/>
          <w:sz w:val="24"/>
          <w:szCs w:val="24"/>
        </w:rPr>
        <w:t>Eliezer describes two hangings in this section.  He tells the reader that he witnessed many others.  Yet he chose to write only about these two.  Why are these two hangings so important to him?  How do they differ from the others?</w:t>
      </w:r>
    </w:p>
    <w:p w:rsidR="00A24ABA" w:rsidRPr="00A24ABA" w:rsidRDefault="00A24ABA" w:rsidP="00A24ABA">
      <w:pPr>
        <w:pStyle w:val="ListParagraph"/>
        <w:rPr>
          <w:rFonts w:asciiTheme="majorHAnsi" w:hAnsiTheme="majorHAnsi"/>
          <w:sz w:val="24"/>
          <w:szCs w:val="24"/>
        </w:rPr>
      </w:pPr>
    </w:p>
    <w:p w:rsidR="00A24ABA" w:rsidRDefault="00A24ABA" w:rsidP="00FD3CC3">
      <w:pPr>
        <w:pStyle w:val="ListParagraph"/>
        <w:numPr>
          <w:ilvl w:val="0"/>
          <w:numId w:val="1"/>
        </w:numPr>
        <w:rPr>
          <w:rFonts w:asciiTheme="majorHAnsi" w:hAnsiTheme="majorHAnsi"/>
          <w:sz w:val="24"/>
          <w:szCs w:val="24"/>
        </w:rPr>
      </w:pPr>
      <w:r>
        <w:rPr>
          <w:rFonts w:asciiTheme="majorHAnsi" w:hAnsiTheme="majorHAnsi"/>
          <w:sz w:val="24"/>
          <w:szCs w:val="24"/>
        </w:rPr>
        <w:t>Why do you think Eliezer and the other prisoners respond so emotionally to the hanging of the child?</w:t>
      </w:r>
    </w:p>
    <w:p w:rsidR="00A24ABA" w:rsidRPr="00A24ABA" w:rsidRDefault="00A24ABA" w:rsidP="00A24ABA">
      <w:pPr>
        <w:pStyle w:val="ListParagraph"/>
        <w:rPr>
          <w:rFonts w:asciiTheme="majorHAnsi" w:hAnsiTheme="majorHAnsi"/>
          <w:sz w:val="24"/>
          <w:szCs w:val="24"/>
        </w:rPr>
      </w:pPr>
    </w:p>
    <w:p w:rsidR="00A24ABA" w:rsidRDefault="00A24ABA" w:rsidP="00FD3CC3">
      <w:pPr>
        <w:pStyle w:val="ListParagraph"/>
        <w:numPr>
          <w:ilvl w:val="0"/>
          <w:numId w:val="1"/>
        </w:numPr>
        <w:rPr>
          <w:rFonts w:asciiTheme="majorHAnsi" w:hAnsiTheme="majorHAnsi"/>
          <w:sz w:val="24"/>
          <w:szCs w:val="24"/>
        </w:rPr>
      </w:pPr>
      <w:r>
        <w:rPr>
          <w:rFonts w:asciiTheme="majorHAnsi" w:hAnsiTheme="majorHAnsi"/>
          <w:sz w:val="24"/>
          <w:szCs w:val="24"/>
        </w:rPr>
        <w:t>Why do you think the Germans chose to hang a few prisoners in public at a time when they are murdering thousands each day in the crematoriums?</w:t>
      </w:r>
    </w:p>
    <w:p w:rsidR="00A24ABA" w:rsidRPr="00A24ABA" w:rsidRDefault="00A24ABA" w:rsidP="00A24ABA">
      <w:pPr>
        <w:pStyle w:val="ListParagraph"/>
        <w:rPr>
          <w:rFonts w:asciiTheme="majorHAnsi" w:hAnsiTheme="majorHAnsi"/>
          <w:sz w:val="24"/>
          <w:szCs w:val="24"/>
        </w:rPr>
      </w:pPr>
    </w:p>
    <w:p w:rsidR="00A24ABA" w:rsidRDefault="00A24ABA" w:rsidP="00FD3CC3">
      <w:pPr>
        <w:pStyle w:val="ListParagraph"/>
        <w:numPr>
          <w:ilvl w:val="0"/>
          <w:numId w:val="1"/>
        </w:numPr>
        <w:rPr>
          <w:rFonts w:asciiTheme="majorHAnsi" w:hAnsiTheme="majorHAnsi"/>
          <w:sz w:val="24"/>
          <w:szCs w:val="24"/>
        </w:rPr>
      </w:pPr>
      <w:r>
        <w:rPr>
          <w:rFonts w:asciiTheme="majorHAnsi" w:hAnsiTheme="majorHAnsi"/>
          <w:sz w:val="24"/>
          <w:szCs w:val="24"/>
        </w:rPr>
        <w:t>When the young boy is hanged, a prisoner asks, “For God’s sake, where is God?”  Eliezer hears a voice answer, “Where He is?  This is where - - hanging here on this gallows…”  What does this statement mean?  Is it a statement of despair?  Anger?  Or hope?</w:t>
      </w:r>
    </w:p>
    <w:p w:rsidR="00A24ABA" w:rsidRDefault="00A24ABA" w:rsidP="00A24ABA">
      <w:pPr>
        <w:rPr>
          <w:rFonts w:asciiTheme="majorHAnsi" w:hAnsiTheme="majorHAnsi"/>
          <w:sz w:val="24"/>
          <w:szCs w:val="24"/>
        </w:rPr>
      </w:pPr>
    </w:p>
    <w:p w:rsidR="00A24ABA" w:rsidRPr="00A24ABA" w:rsidRDefault="00A24ABA" w:rsidP="00A24ABA">
      <w:pPr>
        <w:rPr>
          <w:rFonts w:asciiTheme="majorHAnsi" w:hAnsiTheme="majorHAnsi"/>
          <w:sz w:val="24"/>
          <w:szCs w:val="24"/>
        </w:rPr>
      </w:pPr>
    </w:p>
    <w:p w:rsidR="00FD3CC3" w:rsidRDefault="00FD3CC3" w:rsidP="00FD3CC3">
      <w:pPr>
        <w:rPr>
          <w:rFonts w:asciiTheme="majorHAnsi" w:hAnsiTheme="majorHAnsi"/>
          <w:b/>
          <w:sz w:val="24"/>
          <w:szCs w:val="24"/>
        </w:rPr>
      </w:pPr>
      <w:r>
        <w:rPr>
          <w:rFonts w:asciiTheme="majorHAnsi" w:hAnsiTheme="majorHAnsi"/>
          <w:b/>
          <w:sz w:val="24"/>
          <w:szCs w:val="24"/>
        </w:rPr>
        <w:lastRenderedPageBreak/>
        <w:t xml:space="preserve">Discuss the meaning of the word </w:t>
      </w:r>
      <w:r>
        <w:rPr>
          <w:rFonts w:asciiTheme="majorHAnsi" w:hAnsiTheme="majorHAnsi"/>
          <w:b/>
          <w:i/>
          <w:sz w:val="24"/>
          <w:szCs w:val="24"/>
        </w:rPr>
        <w:t>resistance</w:t>
      </w:r>
      <w:r>
        <w:rPr>
          <w:rFonts w:asciiTheme="majorHAnsi" w:hAnsiTheme="majorHAnsi"/>
          <w:b/>
          <w:sz w:val="24"/>
          <w:szCs w:val="24"/>
        </w:rPr>
        <w:t xml:space="preserve"> at Auschwitz.</w:t>
      </w:r>
    </w:p>
    <w:p w:rsidR="00FD3CC3" w:rsidRDefault="00A24ABA" w:rsidP="00FD3CC3">
      <w:pPr>
        <w:pStyle w:val="ListParagraph"/>
        <w:numPr>
          <w:ilvl w:val="0"/>
          <w:numId w:val="1"/>
        </w:numPr>
        <w:rPr>
          <w:rFonts w:asciiTheme="majorHAnsi" w:hAnsiTheme="majorHAnsi"/>
          <w:sz w:val="24"/>
          <w:szCs w:val="24"/>
        </w:rPr>
      </w:pPr>
      <w:r>
        <w:rPr>
          <w:rFonts w:asciiTheme="majorHAnsi" w:hAnsiTheme="majorHAnsi"/>
          <w:sz w:val="24"/>
          <w:szCs w:val="24"/>
        </w:rPr>
        <w:t xml:space="preserve">What does the word </w:t>
      </w:r>
      <w:r>
        <w:rPr>
          <w:rFonts w:asciiTheme="majorHAnsi" w:hAnsiTheme="majorHAnsi"/>
          <w:i/>
          <w:sz w:val="24"/>
          <w:szCs w:val="24"/>
        </w:rPr>
        <w:t>resistance</w:t>
      </w:r>
      <w:r>
        <w:rPr>
          <w:rFonts w:asciiTheme="majorHAnsi" w:hAnsiTheme="majorHAnsi"/>
          <w:sz w:val="24"/>
          <w:szCs w:val="24"/>
        </w:rPr>
        <w:t xml:space="preserve"> mean to you?  Some insist that “armed resistance” is the only form of legitimate resistance.  Others stress the idea that resistance requires organization.  Still others argue that resistance is more about the will to live and the power of hope than it is about either weapons or organization.  Which view is closest to your own?</w:t>
      </w:r>
    </w:p>
    <w:p w:rsidR="00A24ABA" w:rsidRDefault="00A24ABA" w:rsidP="00A24ABA">
      <w:pPr>
        <w:pStyle w:val="ListParagraph"/>
        <w:rPr>
          <w:rFonts w:asciiTheme="majorHAnsi" w:hAnsiTheme="majorHAnsi"/>
          <w:sz w:val="24"/>
          <w:szCs w:val="24"/>
        </w:rPr>
      </w:pPr>
    </w:p>
    <w:p w:rsidR="00A24ABA" w:rsidRDefault="00A24ABA" w:rsidP="00A24ABA">
      <w:pPr>
        <w:pStyle w:val="ListParagraph"/>
        <w:numPr>
          <w:ilvl w:val="0"/>
          <w:numId w:val="1"/>
        </w:numPr>
        <w:rPr>
          <w:rFonts w:asciiTheme="majorHAnsi" w:hAnsiTheme="majorHAnsi"/>
          <w:sz w:val="24"/>
          <w:szCs w:val="24"/>
        </w:rPr>
      </w:pPr>
      <w:r>
        <w:rPr>
          <w:rFonts w:asciiTheme="majorHAnsi" w:hAnsiTheme="majorHAnsi"/>
          <w:sz w:val="24"/>
          <w:szCs w:val="24"/>
        </w:rPr>
        <w:t>Use your ideas about the definitions of resistance to decide whether each of the following is an act of resistance:</w:t>
      </w:r>
    </w:p>
    <w:p w:rsidR="00A24ABA" w:rsidRDefault="00A24ABA" w:rsidP="00A24ABA">
      <w:pPr>
        <w:pStyle w:val="ListParagraph"/>
        <w:numPr>
          <w:ilvl w:val="1"/>
          <w:numId w:val="1"/>
        </w:numPr>
        <w:rPr>
          <w:rFonts w:asciiTheme="majorHAnsi" w:hAnsiTheme="majorHAnsi"/>
          <w:sz w:val="24"/>
          <w:szCs w:val="24"/>
        </w:rPr>
      </w:pPr>
      <w:r>
        <w:rPr>
          <w:rFonts w:asciiTheme="majorHAnsi" w:hAnsiTheme="majorHAnsi"/>
          <w:sz w:val="24"/>
          <w:szCs w:val="24"/>
        </w:rPr>
        <w:t>Eliezer’s refusal to let the dentist remove his gold crown</w:t>
      </w:r>
    </w:p>
    <w:p w:rsidR="00A24ABA" w:rsidRDefault="00A24ABA" w:rsidP="00A24ABA">
      <w:pPr>
        <w:pStyle w:val="ListParagraph"/>
        <w:numPr>
          <w:ilvl w:val="1"/>
          <w:numId w:val="1"/>
        </w:numPr>
        <w:rPr>
          <w:rFonts w:asciiTheme="majorHAnsi" w:hAnsiTheme="majorHAnsi"/>
          <w:sz w:val="24"/>
          <w:szCs w:val="24"/>
        </w:rPr>
      </w:pPr>
      <w:r>
        <w:rPr>
          <w:rFonts w:asciiTheme="majorHAnsi" w:hAnsiTheme="majorHAnsi"/>
          <w:sz w:val="24"/>
          <w:szCs w:val="24"/>
        </w:rPr>
        <w:t>Eliezer’s decision to give up the crown to protect his father</w:t>
      </w:r>
    </w:p>
    <w:p w:rsidR="00A24ABA" w:rsidRDefault="00A24ABA" w:rsidP="00A24ABA">
      <w:pPr>
        <w:pStyle w:val="ListParagraph"/>
        <w:numPr>
          <w:ilvl w:val="1"/>
          <w:numId w:val="1"/>
        </w:numPr>
        <w:rPr>
          <w:rFonts w:asciiTheme="majorHAnsi" w:hAnsiTheme="majorHAnsi"/>
          <w:sz w:val="24"/>
          <w:szCs w:val="24"/>
        </w:rPr>
      </w:pPr>
      <w:r>
        <w:rPr>
          <w:rFonts w:asciiTheme="majorHAnsi" w:hAnsiTheme="majorHAnsi"/>
          <w:sz w:val="24"/>
          <w:szCs w:val="24"/>
        </w:rPr>
        <w:t>The French girl’s decision to speak in German to Eliezer after he is beaten</w:t>
      </w:r>
    </w:p>
    <w:p w:rsidR="00A24ABA" w:rsidRDefault="00A24ABA" w:rsidP="00A24ABA">
      <w:pPr>
        <w:pStyle w:val="ListParagraph"/>
        <w:numPr>
          <w:ilvl w:val="1"/>
          <w:numId w:val="1"/>
        </w:numPr>
        <w:rPr>
          <w:rFonts w:asciiTheme="majorHAnsi" w:hAnsiTheme="majorHAnsi"/>
          <w:sz w:val="24"/>
          <w:szCs w:val="24"/>
        </w:rPr>
      </w:pPr>
      <w:r>
        <w:rPr>
          <w:rFonts w:asciiTheme="majorHAnsi" w:hAnsiTheme="majorHAnsi"/>
          <w:sz w:val="24"/>
          <w:szCs w:val="24"/>
        </w:rPr>
        <w:t>The prisoner’s choosing to di for soup</w:t>
      </w:r>
    </w:p>
    <w:p w:rsidR="00A24ABA" w:rsidRPr="00A24ABA" w:rsidRDefault="00A24ABA" w:rsidP="00A24ABA">
      <w:pPr>
        <w:pStyle w:val="ListParagraph"/>
        <w:numPr>
          <w:ilvl w:val="1"/>
          <w:numId w:val="1"/>
        </w:numPr>
        <w:rPr>
          <w:rFonts w:asciiTheme="majorHAnsi" w:hAnsiTheme="majorHAnsi"/>
          <w:sz w:val="24"/>
          <w:szCs w:val="24"/>
        </w:rPr>
      </w:pPr>
      <w:r>
        <w:rPr>
          <w:rFonts w:asciiTheme="majorHAnsi" w:hAnsiTheme="majorHAnsi"/>
          <w:sz w:val="24"/>
          <w:szCs w:val="24"/>
        </w:rPr>
        <w:t>The prisoners who attempted to stockpile weapons, for which they were later hanged</w:t>
      </w:r>
    </w:p>
    <w:p w:rsidR="00A24ABA" w:rsidRPr="00A24ABA" w:rsidRDefault="00A24ABA" w:rsidP="00A24ABA">
      <w:pPr>
        <w:pStyle w:val="ListParagraph"/>
        <w:rPr>
          <w:rFonts w:asciiTheme="majorHAnsi" w:hAnsiTheme="majorHAnsi"/>
          <w:sz w:val="24"/>
          <w:szCs w:val="24"/>
        </w:rPr>
      </w:pPr>
    </w:p>
    <w:p w:rsidR="00A24ABA" w:rsidRDefault="00A24ABA" w:rsidP="00FD3CC3">
      <w:pPr>
        <w:pStyle w:val="ListParagraph"/>
        <w:numPr>
          <w:ilvl w:val="0"/>
          <w:numId w:val="1"/>
        </w:numPr>
        <w:rPr>
          <w:rFonts w:asciiTheme="majorHAnsi" w:hAnsiTheme="majorHAnsi"/>
          <w:sz w:val="24"/>
          <w:szCs w:val="24"/>
        </w:rPr>
      </w:pPr>
      <w:r>
        <w:rPr>
          <w:rFonts w:asciiTheme="majorHAnsi" w:hAnsiTheme="majorHAnsi"/>
          <w:sz w:val="24"/>
          <w:szCs w:val="24"/>
        </w:rPr>
        <w:t>In each act of resistance that you identified, who or what are the prisoners resisting?</w:t>
      </w:r>
    </w:p>
    <w:p w:rsidR="00A24ABA" w:rsidRPr="00FD3CC3" w:rsidRDefault="00A24ABA" w:rsidP="00A24ABA">
      <w:pPr>
        <w:pStyle w:val="ListParagraph"/>
        <w:rPr>
          <w:rFonts w:asciiTheme="majorHAnsi" w:hAnsiTheme="majorHAnsi"/>
          <w:sz w:val="24"/>
          <w:szCs w:val="24"/>
        </w:rPr>
      </w:pPr>
    </w:p>
    <w:p w:rsidR="006A658D" w:rsidRDefault="006A658D" w:rsidP="00FD3CC3">
      <w:pPr>
        <w:rPr>
          <w:rFonts w:asciiTheme="majorHAnsi" w:hAnsiTheme="majorHAnsi"/>
          <w:b/>
          <w:sz w:val="24"/>
          <w:szCs w:val="24"/>
        </w:rPr>
      </w:pPr>
    </w:p>
    <w:p w:rsidR="00FD3CC3" w:rsidRDefault="00FD3CC3" w:rsidP="00FD3CC3">
      <w:pPr>
        <w:rPr>
          <w:rFonts w:asciiTheme="majorHAnsi" w:hAnsiTheme="majorHAnsi"/>
          <w:b/>
          <w:sz w:val="24"/>
          <w:szCs w:val="24"/>
        </w:rPr>
      </w:pPr>
      <w:bookmarkStart w:id="0" w:name="_GoBack"/>
      <w:bookmarkEnd w:id="0"/>
      <w:r>
        <w:rPr>
          <w:rFonts w:asciiTheme="majorHAnsi" w:hAnsiTheme="majorHAnsi"/>
          <w:b/>
          <w:sz w:val="24"/>
          <w:szCs w:val="24"/>
        </w:rPr>
        <w:t>View the behavior of other inmates from Wiesel’s perspective.</w:t>
      </w:r>
    </w:p>
    <w:p w:rsidR="00FD3CC3" w:rsidRDefault="006A658D" w:rsidP="006A658D">
      <w:pPr>
        <w:rPr>
          <w:rFonts w:asciiTheme="majorHAnsi" w:hAnsiTheme="majorHAnsi"/>
          <w:sz w:val="24"/>
          <w:szCs w:val="24"/>
        </w:rPr>
      </w:pPr>
      <w:r>
        <w:rPr>
          <w:rFonts w:asciiTheme="majorHAnsi" w:hAnsiTheme="majorHAnsi"/>
          <w:sz w:val="24"/>
          <w:szCs w:val="24"/>
        </w:rPr>
        <w:t>Elie Wiesel said the following of inmates who tried “to show the killers they could be just like them”:</w:t>
      </w:r>
    </w:p>
    <w:p w:rsidR="006A658D" w:rsidRDefault="006A658D" w:rsidP="006A658D">
      <w:pPr>
        <w:spacing w:line="240" w:lineRule="auto"/>
        <w:ind w:right="720"/>
        <w:jc w:val="both"/>
        <w:rPr>
          <w:rFonts w:asciiTheme="majorHAnsi" w:hAnsiTheme="majorHAnsi"/>
        </w:rPr>
      </w:pPr>
      <w:r>
        <w:rPr>
          <w:rFonts w:asciiTheme="majorHAnsi" w:hAnsiTheme="majorHAnsi"/>
          <w:sz w:val="24"/>
          <w:szCs w:val="24"/>
        </w:rPr>
        <w:tab/>
      </w:r>
      <w:r>
        <w:rPr>
          <w:rFonts w:asciiTheme="majorHAnsi" w:hAnsiTheme="majorHAnsi"/>
        </w:rPr>
        <w:t>No one has the right to judge them, especially not those who did not experience</w:t>
      </w:r>
      <w:r>
        <w:rPr>
          <w:rFonts w:asciiTheme="majorHAnsi" w:hAnsiTheme="majorHAnsi"/>
        </w:rPr>
        <w:tab/>
        <w:t>Auschwitz or Buchenwald.  The sages of our Tradition state point-blank: “Do not</w:t>
      </w:r>
      <w:r>
        <w:rPr>
          <w:rFonts w:asciiTheme="majorHAnsi" w:hAnsiTheme="majorHAnsi"/>
        </w:rPr>
        <w:tab/>
        <w:t>judge your fellow man until you stand in his place.”  In other words, in the same</w:t>
      </w:r>
      <w:r>
        <w:rPr>
          <w:rFonts w:asciiTheme="majorHAnsi" w:hAnsiTheme="majorHAnsi"/>
        </w:rPr>
        <w:tab/>
        <w:t>situation, would I have acted as he did?  Sometimes doubt grips me.  Suppose I had</w:t>
      </w:r>
      <w:r>
        <w:rPr>
          <w:rFonts w:asciiTheme="majorHAnsi" w:hAnsiTheme="majorHAnsi"/>
        </w:rPr>
        <w:tab/>
        <w:t>spent not eleven months but eleven years in a concentration camp.  Am I sure I</w:t>
      </w:r>
      <w:r>
        <w:rPr>
          <w:rFonts w:asciiTheme="majorHAnsi" w:hAnsiTheme="majorHAnsi"/>
        </w:rPr>
        <w:tab/>
        <w:t>would have kept my hands clean?  No, I am not, and no one can be.</w:t>
      </w:r>
      <w:r>
        <w:rPr>
          <w:rStyle w:val="FootnoteReference"/>
          <w:rFonts w:asciiTheme="majorHAnsi" w:hAnsiTheme="majorHAnsi"/>
        </w:rPr>
        <w:footnoteReference w:id="1"/>
      </w:r>
    </w:p>
    <w:p w:rsidR="006A658D" w:rsidRDefault="006A658D" w:rsidP="006A658D">
      <w:pPr>
        <w:spacing w:line="240" w:lineRule="auto"/>
        <w:ind w:right="720"/>
        <w:jc w:val="both"/>
        <w:rPr>
          <w:rFonts w:asciiTheme="majorHAnsi" w:hAnsiTheme="majorHAnsi"/>
        </w:rPr>
      </w:pPr>
    </w:p>
    <w:p w:rsidR="006A658D" w:rsidRDefault="006A658D" w:rsidP="006A658D">
      <w:pPr>
        <w:pStyle w:val="ListParagraph"/>
        <w:numPr>
          <w:ilvl w:val="0"/>
          <w:numId w:val="2"/>
        </w:numPr>
        <w:spacing w:line="240" w:lineRule="auto"/>
        <w:rPr>
          <w:rFonts w:asciiTheme="majorHAnsi" w:hAnsiTheme="majorHAnsi"/>
          <w:sz w:val="24"/>
          <w:szCs w:val="24"/>
        </w:rPr>
      </w:pPr>
      <w:r>
        <w:rPr>
          <w:rFonts w:asciiTheme="majorHAnsi" w:hAnsiTheme="majorHAnsi"/>
          <w:sz w:val="24"/>
          <w:szCs w:val="24"/>
        </w:rPr>
        <w:t>How does Wiesel try to help us understand why it is so difficult to judge those who “tried to play the executioner’s game”?</w:t>
      </w:r>
    </w:p>
    <w:p w:rsidR="006A658D" w:rsidRDefault="006A658D" w:rsidP="006A658D">
      <w:pPr>
        <w:pStyle w:val="ListParagraph"/>
        <w:spacing w:line="240" w:lineRule="auto"/>
        <w:ind w:right="720"/>
        <w:jc w:val="both"/>
        <w:rPr>
          <w:rFonts w:asciiTheme="majorHAnsi" w:hAnsiTheme="majorHAnsi"/>
          <w:sz w:val="24"/>
          <w:szCs w:val="24"/>
        </w:rPr>
      </w:pPr>
    </w:p>
    <w:p w:rsidR="006A658D" w:rsidRPr="006A658D" w:rsidRDefault="006A658D" w:rsidP="006A658D">
      <w:pPr>
        <w:pStyle w:val="ListParagraph"/>
        <w:numPr>
          <w:ilvl w:val="0"/>
          <w:numId w:val="2"/>
        </w:numPr>
        <w:spacing w:line="240" w:lineRule="auto"/>
        <w:ind w:right="720"/>
        <w:rPr>
          <w:rFonts w:asciiTheme="majorHAnsi" w:hAnsiTheme="majorHAnsi"/>
          <w:sz w:val="24"/>
          <w:szCs w:val="24"/>
        </w:rPr>
      </w:pPr>
      <w:r>
        <w:rPr>
          <w:rFonts w:asciiTheme="majorHAnsi" w:hAnsiTheme="majorHAnsi"/>
          <w:sz w:val="24"/>
          <w:szCs w:val="24"/>
        </w:rPr>
        <w:t>Wiesel writes that he prefers to remember “the kindness and compassion” of his fellow prisoners rather than those who were cruel or violent.  How does he describe both groups in this reading?  Why does he view both as a victim?</w:t>
      </w:r>
    </w:p>
    <w:sectPr w:rsidR="006A658D" w:rsidRPr="006A658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C3E" w:rsidRDefault="00D84C3E" w:rsidP="00FD3CC3">
      <w:pPr>
        <w:spacing w:after="0" w:line="240" w:lineRule="auto"/>
      </w:pPr>
      <w:r>
        <w:separator/>
      </w:r>
    </w:p>
  </w:endnote>
  <w:endnote w:type="continuationSeparator" w:id="0">
    <w:p w:rsidR="00D84C3E" w:rsidRDefault="00D84C3E" w:rsidP="00FD3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C3E" w:rsidRDefault="00D84C3E" w:rsidP="00FD3CC3">
      <w:pPr>
        <w:spacing w:after="0" w:line="240" w:lineRule="auto"/>
      </w:pPr>
      <w:r>
        <w:separator/>
      </w:r>
    </w:p>
  </w:footnote>
  <w:footnote w:type="continuationSeparator" w:id="0">
    <w:p w:rsidR="00D84C3E" w:rsidRDefault="00D84C3E" w:rsidP="00FD3CC3">
      <w:pPr>
        <w:spacing w:after="0" w:line="240" w:lineRule="auto"/>
      </w:pPr>
      <w:r>
        <w:continuationSeparator/>
      </w:r>
    </w:p>
  </w:footnote>
  <w:footnote w:id="1">
    <w:p w:rsidR="006A658D" w:rsidRPr="006A658D" w:rsidRDefault="006A658D">
      <w:pPr>
        <w:pStyle w:val="FootnoteText"/>
      </w:pPr>
      <w:r>
        <w:rPr>
          <w:rStyle w:val="FootnoteReference"/>
        </w:rPr>
        <w:footnoteRef/>
      </w:r>
      <w:r>
        <w:t xml:space="preserve"> Elie Wiesel, </w:t>
      </w:r>
      <w:r>
        <w:rPr>
          <w:i/>
        </w:rPr>
        <w:t>All Rivers Run to the Sea: Memoirs</w:t>
      </w:r>
      <w:r>
        <w:t xml:space="preserve"> (Knopf, 1995), 86-87.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CC3" w:rsidRDefault="00FD3CC3">
    <w:pPr>
      <w:pStyle w:val="Header"/>
    </w:pPr>
    <w:r>
      <w:t>Name:  ___________________________________________    Date:  ____________________________</w:t>
    </w:r>
  </w:p>
  <w:p w:rsidR="00FD3CC3" w:rsidRDefault="00FD3C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323BB"/>
    <w:multiLevelType w:val="hybridMultilevel"/>
    <w:tmpl w:val="22986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781A17"/>
    <w:multiLevelType w:val="hybridMultilevel"/>
    <w:tmpl w:val="53CAC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CC3"/>
    <w:rsid w:val="006A658D"/>
    <w:rsid w:val="00856A1C"/>
    <w:rsid w:val="00A24ABA"/>
    <w:rsid w:val="00D84C3E"/>
    <w:rsid w:val="00FD3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3C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CC3"/>
  </w:style>
  <w:style w:type="paragraph" w:styleId="Footer">
    <w:name w:val="footer"/>
    <w:basedOn w:val="Normal"/>
    <w:link w:val="FooterChar"/>
    <w:uiPriority w:val="99"/>
    <w:unhideWhenUsed/>
    <w:rsid w:val="00FD3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CC3"/>
  </w:style>
  <w:style w:type="paragraph" w:styleId="BalloonText">
    <w:name w:val="Balloon Text"/>
    <w:basedOn w:val="Normal"/>
    <w:link w:val="BalloonTextChar"/>
    <w:uiPriority w:val="99"/>
    <w:semiHidden/>
    <w:unhideWhenUsed/>
    <w:rsid w:val="00FD3C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CC3"/>
    <w:rPr>
      <w:rFonts w:ascii="Tahoma" w:hAnsi="Tahoma" w:cs="Tahoma"/>
      <w:sz w:val="16"/>
      <w:szCs w:val="16"/>
    </w:rPr>
  </w:style>
  <w:style w:type="paragraph" w:styleId="ListParagraph">
    <w:name w:val="List Paragraph"/>
    <w:basedOn w:val="Normal"/>
    <w:uiPriority w:val="34"/>
    <w:qFormat/>
    <w:rsid w:val="00FD3CC3"/>
    <w:pPr>
      <w:ind w:left="720"/>
      <w:contextualSpacing/>
    </w:pPr>
  </w:style>
  <w:style w:type="paragraph" w:styleId="FootnoteText">
    <w:name w:val="footnote text"/>
    <w:basedOn w:val="Normal"/>
    <w:link w:val="FootnoteTextChar"/>
    <w:uiPriority w:val="99"/>
    <w:semiHidden/>
    <w:unhideWhenUsed/>
    <w:rsid w:val="006A65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658D"/>
    <w:rPr>
      <w:sz w:val="20"/>
      <w:szCs w:val="20"/>
    </w:rPr>
  </w:style>
  <w:style w:type="character" w:styleId="FootnoteReference">
    <w:name w:val="footnote reference"/>
    <w:basedOn w:val="DefaultParagraphFont"/>
    <w:uiPriority w:val="99"/>
    <w:semiHidden/>
    <w:unhideWhenUsed/>
    <w:rsid w:val="006A658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3C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CC3"/>
  </w:style>
  <w:style w:type="paragraph" w:styleId="Footer">
    <w:name w:val="footer"/>
    <w:basedOn w:val="Normal"/>
    <w:link w:val="FooterChar"/>
    <w:uiPriority w:val="99"/>
    <w:unhideWhenUsed/>
    <w:rsid w:val="00FD3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CC3"/>
  </w:style>
  <w:style w:type="paragraph" w:styleId="BalloonText">
    <w:name w:val="Balloon Text"/>
    <w:basedOn w:val="Normal"/>
    <w:link w:val="BalloonTextChar"/>
    <w:uiPriority w:val="99"/>
    <w:semiHidden/>
    <w:unhideWhenUsed/>
    <w:rsid w:val="00FD3C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CC3"/>
    <w:rPr>
      <w:rFonts w:ascii="Tahoma" w:hAnsi="Tahoma" w:cs="Tahoma"/>
      <w:sz w:val="16"/>
      <w:szCs w:val="16"/>
    </w:rPr>
  </w:style>
  <w:style w:type="paragraph" w:styleId="ListParagraph">
    <w:name w:val="List Paragraph"/>
    <w:basedOn w:val="Normal"/>
    <w:uiPriority w:val="34"/>
    <w:qFormat/>
    <w:rsid w:val="00FD3CC3"/>
    <w:pPr>
      <w:ind w:left="720"/>
      <w:contextualSpacing/>
    </w:pPr>
  </w:style>
  <w:style w:type="paragraph" w:styleId="FootnoteText">
    <w:name w:val="footnote text"/>
    <w:basedOn w:val="Normal"/>
    <w:link w:val="FootnoteTextChar"/>
    <w:uiPriority w:val="99"/>
    <w:semiHidden/>
    <w:unhideWhenUsed/>
    <w:rsid w:val="006A65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658D"/>
    <w:rPr>
      <w:sz w:val="20"/>
      <w:szCs w:val="20"/>
    </w:rPr>
  </w:style>
  <w:style w:type="character" w:styleId="FootnoteReference">
    <w:name w:val="footnote reference"/>
    <w:basedOn w:val="DefaultParagraphFont"/>
    <w:uiPriority w:val="99"/>
    <w:semiHidden/>
    <w:unhideWhenUsed/>
    <w:rsid w:val="006A65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32431-D54B-4DAD-AA8B-89C50B1A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2012-04-21T17:30:00Z</dcterms:created>
  <dcterms:modified xsi:type="dcterms:W3CDTF">2012-04-21T17:49:00Z</dcterms:modified>
</cp:coreProperties>
</file>